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bookmarkStart w:id="0" w:name="_GoBack"/>
      <w:r w:rsidRPr="005D3387">
        <w:rPr>
          <w:rFonts w:eastAsia="Times New Roman"/>
          <w:color w:val="333333"/>
          <w:sz w:val="28"/>
          <w:szCs w:val="28"/>
          <w:lang w:eastAsia="ru-RU"/>
        </w:rPr>
        <w:t>1.Перечень должностных лиц (работников), на которых возлагаются функции по осуществлению производственного контроля в медицинской организации: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Заместители главного врача;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Инженер по охране труда;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Врач-эпидемиолог;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Главная медицинская сестра;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Руководители структурных подразделений;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Старшие медицинские сестры;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 xml:space="preserve">-        </w:t>
      </w:r>
      <w:proofErr w:type="gramStart"/>
      <w:r w:rsidRPr="005D3387">
        <w:rPr>
          <w:rFonts w:eastAsia="Times New Roman"/>
          <w:color w:val="333333"/>
          <w:sz w:val="28"/>
          <w:szCs w:val="28"/>
          <w:lang w:eastAsia="ru-RU"/>
        </w:rPr>
        <w:t>Сестра-хозяйки</w:t>
      </w:r>
      <w:proofErr w:type="gramEnd"/>
      <w:r w:rsidRPr="005D3387">
        <w:rPr>
          <w:rFonts w:eastAsia="Times New Roman"/>
          <w:color w:val="333333"/>
          <w:sz w:val="28"/>
          <w:szCs w:val="28"/>
          <w:lang w:eastAsia="ru-RU"/>
        </w:rPr>
        <w:t>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Медицинские сестры диетические.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 xml:space="preserve">2. Программа производственного контроля  разрабатывается в медицинской организации  для обеспечения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5D3387">
        <w:rPr>
          <w:rFonts w:eastAsia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5D3387">
        <w:rPr>
          <w:rFonts w:eastAsia="Times New Roman"/>
          <w:color w:val="333333"/>
          <w:sz w:val="28"/>
          <w:szCs w:val="28"/>
          <w:lang w:eastAsia="ru-RU"/>
        </w:rPr>
        <w:t xml:space="preserve"> их соблюдением.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3.Объектами производственного контроля являются: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Все структурные подразделения;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Медицинское оборудование;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lastRenderedPageBreak/>
        <w:t>-        Техническое оборудование;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 Технологическое оборудование;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Электробытовое оборудование;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 Продукты питания и готовые блюда;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 Соответствие качества питьевой воды;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Периодические медицинские осмотры (обследования);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Профессиональная гигиеническая подготовка и аттестация должностных лиц и работников организации;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Средства индивидуальной защиты и спецодежды;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Автотранспорт;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Мебель, инвентарь;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Эффективность работы вентиляционных систем и систем, обеспечивающих освещение рабочих мест;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Отходы, мусоросборники, контейнеры;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Наличие нормативных, локальных документов в соответствии с осуществляемой деятельностью;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Осуществление лабораторных исследований;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Наличие сертификатов, санитарно-эпидемиологических заключений, личных </w:t>
      </w:r>
      <w:hyperlink r:id="rId6" w:history="1">
        <w:r w:rsidRPr="005D338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медицинских книжек,</w:t>
        </w:r>
      </w:hyperlink>
      <w:r w:rsidRPr="005D3387">
        <w:rPr>
          <w:rFonts w:eastAsia="Times New Roman"/>
          <w:color w:val="333333"/>
          <w:sz w:val="28"/>
          <w:szCs w:val="28"/>
          <w:lang w:eastAsia="ru-RU"/>
        </w:rPr>
        <w:t> </w:t>
      </w:r>
      <w:hyperlink r:id="rId7" w:history="1">
        <w:r w:rsidRPr="005D338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санитарных паспортов</w:t>
        </w:r>
      </w:hyperlink>
      <w:r w:rsidRPr="005D3387">
        <w:rPr>
          <w:rFonts w:eastAsia="Times New Roman"/>
          <w:color w:val="333333"/>
          <w:sz w:val="28"/>
          <w:szCs w:val="28"/>
          <w:lang w:eastAsia="ru-RU"/>
        </w:rPr>
        <w:t> на транспорт, иных документов;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lastRenderedPageBreak/>
        <w:t>-        Ведение учета и отчетности, установленного действующим законодательством по вопросам, связанным с осуществлением производственного контроля;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-       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 нарушениях технологических процессов, создающих угрозу санитарно-эпидемиологическому благополучию населения.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 xml:space="preserve">4. Должностные ответственные лица организации осуществляют визуальный </w:t>
      </w:r>
      <w:proofErr w:type="gramStart"/>
      <w:r w:rsidRPr="005D3387">
        <w:rPr>
          <w:rFonts w:eastAsia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5D3387">
        <w:rPr>
          <w:rFonts w:eastAsia="Times New Roman"/>
          <w:color w:val="333333"/>
          <w:sz w:val="28"/>
          <w:szCs w:val="28"/>
          <w:lang w:eastAsia="ru-RU"/>
        </w:rPr>
        <w:t xml:space="preserve">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5.При выявлении нарушений санитарных правил на объекте производственного контроля принимаются меры, направленные на устранение выявленных нарушений и недопущение их возникновения, в том числе: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5.1. Приостановление либо прекращение деятельности или работы отделений, лабораторий, эксплуатации зданий, сооружений, оборудования, транспорта, выполнения отдельных видов работ и оказания услуг;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5.2. Прекращение использования оборудования, лекарственных средств, пищевых продуктов не соответствующих установленным требованиям, санитарным правилам и представляющим опасность для человека и окружающей среды,  и принятие соответствующих мер, предусмотренных действующим законодательством;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5.3. Информирование в утвержденном порядке органа, уполномоченного на осуществление государственного санитарно-эпидемиологического надзора о мерах, принятых по устранению нарушений санитарных правил.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6.Финансирование мероприятий, предусмотренных Программой, осуществляется из собственных средств медицинской организации, в размерах, обеспечивающих выполнение санитарно-противоэпидемических (профилактических) норм и правил.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7.Организация и </w:t>
      </w:r>
      <w:proofErr w:type="gramStart"/>
      <w:r w:rsidRPr="005D3387">
        <w:rPr>
          <w:rFonts w:eastAsia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5D3387">
        <w:rPr>
          <w:rFonts w:eastAsia="Times New Roman"/>
          <w:color w:val="333333"/>
          <w:sz w:val="28"/>
          <w:szCs w:val="28"/>
          <w:lang w:eastAsia="ru-RU"/>
        </w:rPr>
        <w:t xml:space="preserve"> выполнением мероприятий, предусмотренных Программой производственного контроля, осуществляется врачом-эпидемиологом больницы или иным должностным лицом, утвержденным приказом руководителя.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color w:val="333333"/>
          <w:sz w:val="28"/>
          <w:szCs w:val="28"/>
          <w:lang w:eastAsia="ru-RU"/>
        </w:rPr>
        <w:t>8.</w:t>
      </w:r>
      <w:r w:rsidRPr="005D3387">
        <w:rPr>
          <w:rFonts w:eastAsia="Times New Roman"/>
          <w:b/>
          <w:bCs/>
          <w:color w:val="333333"/>
          <w:sz w:val="28"/>
          <w:szCs w:val="28"/>
          <w:lang w:eastAsia="ru-RU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tbl>
      <w:tblPr>
        <w:tblW w:w="14175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5577"/>
        <w:gridCol w:w="3348"/>
        <w:gridCol w:w="2288"/>
        <w:gridCol w:w="1980"/>
      </w:tblGrid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документа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издания документа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Основы законодательства Российской Федерации об охране здоровья граждан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Федеральный Закон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N 323-ФЗ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21.11.2011.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санитарно-эпидемиологическом благополучии населения (с изменениями и дополнениями)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Федеральный Закон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5D3387">
                <w:rPr>
                  <w:rFonts w:eastAsia="Times New Roman"/>
                  <w:color w:val="0000FF"/>
                  <w:sz w:val="28"/>
                  <w:szCs w:val="28"/>
                  <w:u w:val="single"/>
                  <w:lang w:eastAsia="ru-RU"/>
                </w:rPr>
                <w:t>N 7-ФЗ</w:t>
              </w:r>
            </w:hyperlink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10.01.2002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иммунопрофилактике инфекционных болезней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Федеральный Закон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157-ФЗ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17.09.1998г.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качестве и безопасности пищевых продуктов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Федеральный Закон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29-ФЗ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02.01.2000г.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предупреждении распространения туберкулеза в РФ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Федеральный Закон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77-ФЗ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18.06.2001г.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предупреждении распространения в РФ заболевания, вызываемого вирусом иммунодефицита человека (ВИЧ-инфекции)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Федеральный Закон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38-ФЗ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30.03.1995г.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лицензировании отдельных видов деятельности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Федеральный Закон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99-ФЗ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4.05.2011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реализации Федерального Закона «О предупреждении распространения туберкулеза в Российской Федерации»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Постановление Правительства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25.12.2001г.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утверждении Положения о лицензировании медицинской деятельности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Постановление Правительства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22.01.2007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производственного </w:t>
            </w:r>
            <w:proofErr w:type="gram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1.1.1058-01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10.07.2001г.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Санитарно-эпидемиологические требования к организации и осуществлению дезинфекционной деятельности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3.5.1378-03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30.06.2003г.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Общие требования по профилактике инфекционных и паразитарных болезней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3.1./3.2.1379-03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09.06.2003г.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столбняка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СПЗ.1.1381-03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09.06.2003г.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энтеробиоза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3.2.1317-03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30.04.2003г.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коклюшной инфекции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3.1.2.1320-03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30.04.2003г.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менингококковой инфекции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3.1.2.2512-09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18.05.2009г.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гриппа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СПЗ.1.2.1319-03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30.04.2003г.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туберкулеза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3.1.1295-03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22.04.2003г.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Профилактика инфекционных заболеваний </w:t>
            </w: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при эндоскопических манипуляциях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3.1.1275-03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02.04.2003г.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20. 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Условия транспортирования и хранения медицинских иммунобиологических препаратов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3.3.2.1248-03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20.03.2003г.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стрептококковой (группы А) инфекции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3.1.2.1203-03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12.03.2003г.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кори, краснухи, эпидемического паротита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3.1.2952-11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28.06.2011г.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Санитарно-эпидемиологические требования к проведению дератизации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3.5.3.1129-02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18.07.2002г.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полиомиелита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3.1.2951-11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28.07.2011г.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острых кишечных инфекций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СПЗ.1.1.1117-02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22.03.2002г.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дифтерии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3.1.2.1108-02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06.03.2002г.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холеры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3.1.1.2521-09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09.06.2009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Правила сбора, хранения и удаления отходов лечебно-профилактических учреждений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 и нормы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СанПиН 2.1.7.2790-10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09.12.2010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вирусных гепатитов. Общие требования к эпидемиологическому надзору за вирусными гепатитами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3.1.958-99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29.02.2000г.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и борьба с заразными болезнями, общим для человека и животных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3.1.094-96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31.05.1996г.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Профилактика и борьба с заразными болезнями, общими для человека и </w:t>
            </w: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животных. Бруцеллез.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3.1.085-96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31.05.1996г.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32. 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и борьба с заразными болезнями, общими для человека и животных. Сальмонеллез.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3.1.086-96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31.05.1996г.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кампилобактериоза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среди людей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3.1.7.2816-10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18.04.2011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листериоза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 людей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3.1.7.2817-10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18.04.2011.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и борьба с заразными болезнями, общими для человека и животных. Сибирская язва.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3.1.089-96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31.05.1996г.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лептоспирозной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инфекции у людей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3.1.7.2835-11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18.04.2011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орнитоза.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3.1.7.2815-10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18.04.2011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Профилактика и борьба с заразными болезнями, общими для человека и животных.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Иерсиниозы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3.1.094-96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31.05.1996г.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коксиеллеза (лихорадка Ку)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3.1.7.2811-10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18.04.2011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и борьба с заразными болезнями, общими для человека и животных. Бешенство.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3.1.096-96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31.05.1996г.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туляремии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3.1.7.2642-10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22.07.2010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клещевого вирусного энцефалита.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3.1.3.2352-08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1.07.2008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43. 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Санитарно-эпидемиологические требования к организациям общественного питания, изготовлению и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оборотоспособности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них пищевых продуктов и продовольственного сырья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 2.3.6.1079-01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08.11.2001г.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Гигиенические требования к срокам годности и условиям хранения пищевых продуктов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 и нормативы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СанПиН 2.3.2.1324-03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22.05.2003г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Санитарно-эпидемиологические требования к организации и проведению дезинсекционных мероприятий против синантропных членистоногих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 и нормативы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СанПиН 3.5.2.1376-03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09.06.2003г.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 и нормативы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СанПиН 2.2.2/2.4.1340-03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30.06.2003г.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Профилактика паразитарных болезней на территории Российской Федерации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Сан-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эпид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правила и нормативы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СанПиН 3.2.1333-03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28.05.2003г.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   правила и нормативы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СанПиН 2.6.1.1192-03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1.05.2003г.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outlineLvl w:val="1"/>
              <w:rPr>
                <w:rFonts w:eastAsia="Times New Roman"/>
                <w:b/>
                <w:bCs/>
                <w:color w:val="111111"/>
                <w:spacing w:val="15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b/>
                <w:bCs/>
                <w:color w:val="111111"/>
                <w:spacing w:val="15"/>
                <w:sz w:val="28"/>
                <w:szCs w:val="28"/>
                <w:lang w:eastAsia="ru-RU"/>
              </w:rPr>
              <w:t>Использование ультрафиолетового бактерицидного излучения для  обеззараживания воздуха и поверхностей в помещениях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3.1.683-98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19.01.1998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 утверждении перечней вредных и (или) опасных производственных факторов и работ, при выполнении которых проводятся </w:t>
            </w: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Приказ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МЗиСР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302н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12.04.2011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51. 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outlineLvl w:val="0"/>
              <w:rPr>
                <w:rFonts w:eastAsia="Times New Roman"/>
                <w:b/>
                <w:bCs/>
                <w:color w:val="111111"/>
                <w:spacing w:val="15"/>
                <w:kern w:val="36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b/>
                <w:bCs/>
                <w:color w:val="111111"/>
                <w:spacing w:val="15"/>
                <w:kern w:val="36"/>
                <w:sz w:val="28"/>
                <w:szCs w:val="28"/>
                <w:lang w:eastAsia="ru-RU"/>
              </w:rPr>
              <w:t> «Санитарно-эпидемиологические требования к организациям, осуществляющим медицинскую деятельность»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Санитарные правила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СанПиН 2.1.3.2630-10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Стерилизация и дезинфекция изделий медицинского назначения. Методы, средства и режимы</w:t>
            </w: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Методические рекомендации по дезинфекции,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очистке и стерилизации изделий медицинского назначения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ОСТ</w:t>
            </w: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ОСТ 42-21-2-85</w:t>
            </w: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D3387" w:rsidRPr="005D3387" w:rsidRDefault="005D3387" w:rsidP="005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="240" w:right="240"/>
              <w:rPr>
                <w:rFonts w:eastAsia="Times New Roman"/>
                <w:color w:val="555555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5D3387" w:rsidRPr="005D3387" w:rsidRDefault="005D3387" w:rsidP="005D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="240" w:right="240"/>
              <w:rPr>
                <w:rFonts w:eastAsia="Times New Roman"/>
                <w:color w:val="555555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555555"/>
                <w:sz w:val="28"/>
                <w:szCs w:val="28"/>
                <w:lang w:eastAsia="ru-RU"/>
              </w:rPr>
              <w:t>МУ-287-113</w:t>
            </w: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01.01.1986</w:t>
            </w: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30.12.1998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мерах по совершенствованию лечебного питания в лечебно-профилактических учреждениях РФ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05.08.2003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совершенствовании противотуберкулезных мероприятий в Российской Федерации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21.03.2003г.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55. 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утверждении порядка медицинского обследования донора крови и ее компонентов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14.09.2001г.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утверждении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 125н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21.03.2014.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дополнительных мерах по профилактике эпидемического паротита и кори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26.10.1999г.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усилении мероприятий по профилактике эпидемического сыпного тифа и борьбе с педикулезом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26.11.1998г.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утверждении инструкции по санитарному режиму аптечных организаций (аптек)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21.10.1997г.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совершенствовании мероприятий по профилактике заболевания людей бешенством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07.10.1997г.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мерах по снижению заболеваемости корью и эпидемическим паротитом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12.08.1997г.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утверждении Методических указаний по очистке, дезинфекции и стерилизации эндоскопов и инструментов к ним, используемых в лечебно-профилактических учреждениях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16.06.1997г.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 совершенствовании системы медицинских осмотров трудящихся и водителей индивидуальных транспортных </w:t>
            </w: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средств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29.09.1989г.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64. 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введении в действие правил проведения обязательного медицинского освидетельствования на ВИЧ 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на ВИЧ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и МП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30.10.1995г.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мерах по совершенствованию профилактики и лечения ВИЧ-инфекции в Российской Федерации (с изм. и дополнениями от 18 апреля 1995г.)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и МП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16.08.1994г.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проведении эпидемиологического надзора за холерой на территории Российской Федерации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и ГКСЭН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32/69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13.04.1994г.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 порядке разрешения применения новых методов профилактики, диагностики, лечения, медицинских иммунобиологических препаратов, средств и методов дезинфекции,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очистки и стерилизации, предназначенных для применения в учреждениях системы Министерства здравоохранения и медицинской промышленности РФ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и МП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16.02.1994г.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 введении в действие отраслевых методических указаний ОМУ 42-21-35-91 </w:t>
            </w: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«Правила эксплуатации и требования безопасности при работе на паровых стерилизаторах»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10.10.1991г.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69. 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развитии дезинфекционного дела в стране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03.09.1991г.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дальнейшем совершенствовании мероприятий по профилактике клещевого энцефалита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09.04,1990г.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совершенствовании системы учета отдельных инфекционных и паразитарных заболеваний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13.12.1989г.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 мерах по дальнейшему совершенствованию профилактики заболеваемости </w:t>
            </w:r>
            <w:proofErr w:type="gram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острыми</w:t>
            </w:r>
            <w:proofErr w:type="gram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кишечными инфекциям в стране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16.08.1989г.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мерах по снижению заболеваемости вирусными гепатитами в стране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12.07.1989г.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утверждении Инструкции по санитарно-противоэпидемическому режиму и охране труда персонала инфекционных больниц (отделений)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04.08.1983г.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утверждении «Типовой инструкции по заполнению форм первичной медицинской документации лечебно-профилактических учреждений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04.10.1980г.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Об улучшении медицинской помощи больным с гнойными хирургическими заболеваниями и усилении мероприятий по </w:t>
            </w: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борьбе с внутрибольничной инфекцией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31.07.1978г.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77. 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утверждении «Инструкции о санитарно-противоэпидемическом режиме больниц и о порядке осуществления органами и учреждениями санитарно-эпидемиологической службы государственного санитарного надзора за санитарным состоянием лечебно-профилактических учреждений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Приказ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23.03.1976г.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 и проведение первичных мероприятий в случаях выявления больного (трупа), подозрительного на заболевания карантинными инфекциями, контагиозными вирусными геморрагическими лихорадками, малярией и инфекционными болезнями неясной этиологии, имеющими важное международное значение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Методические указания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 3.4.1028-01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06.04.2001г.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РФ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Методические указания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 3.4.1030-01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06.04.2001г.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Мероприятия по снижению риска </w:t>
            </w: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заражения населения возбудителями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паразитозов</w:t>
            </w:r>
            <w:proofErr w:type="spellEnd"/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Методические указания </w:t>
            </w: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МУ 3.2.1022-01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15.03.2001г.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81. 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Методические указания по дезинфекции,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предстерилизационной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очистке и стерилизации изделий медицинского назначения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Методические указания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 287-1 13-98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30.12.1998г.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Использование ультрафиолетового бактерицидного излучения для обеззараживания воздуха и поверхностей в помещениях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Руководство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3.1.683-98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01.04.1998г.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Методические указания по применению бактерицидных ламп для обеззараживания воздуха и поверхностей в помещениях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Методические указания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МЗиМП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11-16/03-06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28.02.1995г.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организации и проведению дезинфекционных мероприятий при синдроме острого респираторного заболевания («Атипичная пневмония», SARS)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Временная инструкция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05.05.2003г.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порядку отбора проб при патологоанатомическом исследовании лиц, предположительно погибших от Атипичной пневмонии (SARS)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Инструкция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03.05.2003г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лабораторной диагностике «Атипичной пневмонии» (SARS) методом ПЦР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Временные методические </w:t>
            </w:r>
            <w:proofErr w:type="spellStart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рекоменд</w:t>
            </w:r>
            <w:proofErr w:type="spellEnd"/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МЗ РФ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05.03.2003г.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Отраслевой стандарт. Стерилизация и дезинфекция изделий медицинского назначения. Методы, средства и режимы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ОСТ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ОСТ 42-21-2-85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10.06.1985г.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88. 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Сбор, хранение и сдача лома медицинских изделий однократного применения из пластических масс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Инструкция МЗ СССР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24.03.1989г.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5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89. </w:t>
            </w:r>
          </w:p>
        </w:tc>
        <w:tc>
          <w:tcPr>
            <w:tcW w:w="48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очистке и стерилизации стоматологических инструментов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Инструкция</w:t>
            </w:r>
          </w:p>
        </w:tc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1609-77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11.03.1977г.</w:t>
            </w:r>
          </w:p>
        </w:tc>
      </w:tr>
    </w:tbl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5D3387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4. </w:t>
      </w:r>
      <w:proofErr w:type="gramStart"/>
      <w:r w:rsidRPr="005D3387">
        <w:rPr>
          <w:rFonts w:eastAsia="Times New Roman"/>
          <w:b/>
          <w:bCs/>
          <w:color w:val="333333"/>
          <w:sz w:val="28"/>
          <w:szCs w:val="28"/>
          <w:lang w:eastAsia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proofErr w:type="gramEnd"/>
    </w:p>
    <w:p w:rsidR="005D3387" w:rsidRPr="005D3387" w:rsidRDefault="005D3387" w:rsidP="005D3387">
      <w:pPr>
        <w:spacing w:before="100" w:beforeAutospacing="1" w:after="100" w:afterAutospacing="1" w:line="270" w:lineRule="atLeast"/>
        <w:rPr>
          <w:rFonts w:eastAsia="Times New Roman"/>
          <w:color w:val="333333"/>
          <w:sz w:val="28"/>
          <w:szCs w:val="28"/>
          <w:lang w:eastAsia="ru-RU"/>
        </w:rPr>
      </w:pPr>
    </w:p>
    <w:tbl>
      <w:tblPr>
        <w:tblW w:w="14175" w:type="dxa"/>
        <w:jc w:val="center"/>
        <w:tblCellSpacing w:w="0" w:type="dxa"/>
        <w:tblInd w:w="3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4752"/>
        <w:gridCol w:w="8219"/>
      </w:tblGrid>
      <w:tr w:rsidR="005D3387" w:rsidRPr="005D3387" w:rsidTr="005D3387">
        <w:trPr>
          <w:tblCellSpacing w:w="0" w:type="dxa"/>
          <w:jc w:val="center"/>
        </w:trPr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исследования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 производственного контроля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Химический фактор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Кислоты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Реактивы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Бензин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Масла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Тормозная жидкость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Электролиты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Бариты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Медь сульфат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Натрий нитрат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Натрий нитрит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Свинец и его соединения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Серебро и его неорганические соединения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Щелочи едкие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Аммиак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Биологический фактор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Патогенные микроорганизмы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95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Физический фактор</w:t>
            </w: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Ионизирующее излучение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Ультрафиолетовое излучение</w:t>
            </w:r>
          </w:p>
        </w:tc>
      </w:tr>
      <w:tr w:rsidR="005D3387" w:rsidRPr="005D3387" w:rsidTr="005D338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387" w:rsidRPr="005D3387" w:rsidRDefault="005D3387" w:rsidP="005D338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387" w:rsidRPr="005D3387" w:rsidRDefault="005D3387" w:rsidP="005D3387">
            <w:pPr>
              <w:spacing w:before="100" w:beforeAutospacing="1" w:after="100" w:afterAutospacing="1" w:line="240" w:lineRule="auto"/>
              <w:ind w:left="120" w:right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D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Световая среда (искусственное и естественное освещение)</w:t>
            </w:r>
          </w:p>
        </w:tc>
      </w:tr>
      <w:bookmarkEnd w:id="0"/>
    </w:tbl>
    <w:p w:rsidR="00D21356" w:rsidRPr="005D3387" w:rsidRDefault="00D21356">
      <w:pPr>
        <w:rPr>
          <w:sz w:val="28"/>
          <w:szCs w:val="28"/>
        </w:rPr>
      </w:pPr>
    </w:p>
    <w:sectPr w:rsidR="00D21356" w:rsidRPr="005D3387" w:rsidSect="005D3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3A2"/>
    <w:multiLevelType w:val="multilevel"/>
    <w:tmpl w:val="A2F0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531BD"/>
    <w:multiLevelType w:val="multilevel"/>
    <w:tmpl w:val="C74C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50249"/>
    <w:multiLevelType w:val="multilevel"/>
    <w:tmpl w:val="CF98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14395"/>
    <w:multiLevelType w:val="multilevel"/>
    <w:tmpl w:val="C016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D7A64"/>
    <w:multiLevelType w:val="multilevel"/>
    <w:tmpl w:val="321C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96B70"/>
    <w:multiLevelType w:val="multilevel"/>
    <w:tmpl w:val="FA50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36338"/>
    <w:multiLevelType w:val="multilevel"/>
    <w:tmpl w:val="2FD6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E009E"/>
    <w:multiLevelType w:val="multilevel"/>
    <w:tmpl w:val="C61A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33001"/>
    <w:multiLevelType w:val="multilevel"/>
    <w:tmpl w:val="B7A2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D45DA"/>
    <w:multiLevelType w:val="multilevel"/>
    <w:tmpl w:val="EF18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75BC2"/>
    <w:multiLevelType w:val="multilevel"/>
    <w:tmpl w:val="BD14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2383C"/>
    <w:multiLevelType w:val="multilevel"/>
    <w:tmpl w:val="4910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87"/>
    <w:rsid w:val="000737A6"/>
    <w:rsid w:val="000A71BA"/>
    <w:rsid w:val="000C74ED"/>
    <w:rsid w:val="000E4CA6"/>
    <w:rsid w:val="000E698D"/>
    <w:rsid w:val="000F0607"/>
    <w:rsid w:val="00106385"/>
    <w:rsid w:val="00160ED0"/>
    <w:rsid w:val="00183BAE"/>
    <w:rsid w:val="00192EEB"/>
    <w:rsid w:val="001A0E5D"/>
    <w:rsid w:val="002460F6"/>
    <w:rsid w:val="0025360E"/>
    <w:rsid w:val="002736CC"/>
    <w:rsid w:val="00283661"/>
    <w:rsid w:val="002B586B"/>
    <w:rsid w:val="002D34F0"/>
    <w:rsid w:val="002D44E1"/>
    <w:rsid w:val="00331AA9"/>
    <w:rsid w:val="00384499"/>
    <w:rsid w:val="0039437F"/>
    <w:rsid w:val="00421C74"/>
    <w:rsid w:val="00433A5E"/>
    <w:rsid w:val="004B387E"/>
    <w:rsid w:val="004D6EA3"/>
    <w:rsid w:val="004F0807"/>
    <w:rsid w:val="005349AD"/>
    <w:rsid w:val="005704C1"/>
    <w:rsid w:val="00570AA5"/>
    <w:rsid w:val="005964F6"/>
    <w:rsid w:val="005D3387"/>
    <w:rsid w:val="005F78C7"/>
    <w:rsid w:val="00610346"/>
    <w:rsid w:val="0061776E"/>
    <w:rsid w:val="0064323D"/>
    <w:rsid w:val="006B3F48"/>
    <w:rsid w:val="00714660"/>
    <w:rsid w:val="007B0BC7"/>
    <w:rsid w:val="007D6E62"/>
    <w:rsid w:val="00802AB7"/>
    <w:rsid w:val="0080644A"/>
    <w:rsid w:val="008825AE"/>
    <w:rsid w:val="0088697C"/>
    <w:rsid w:val="008958F1"/>
    <w:rsid w:val="008A7565"/>
    <w:rsid w:val="009347C7"/>
    <w:rsid w:val="009528B8"/>
    <w:rsid w:val="00980308"/>
    <w:rsid w:val="00A32D72"/>
    <w:rsid w:val="00B37578"/>
    <w:rsid w:val="00B534FB"/>
    <w:rsid w:val="00B83E92"/>
    <w:rsid w:val="00B90ECC"/>
    <w:rsid w:val="00BA0718"/>
    <w:rsid w:val="00CA0016"/>
    <w:rsid w:val="00CA5F27"/>
    <w:rsid w:val="00D129B4"/>
    <w:rsid w:val="00D21356"/>
    <w:rsid w:val="00D368EB"/>
    <w:rsid w:val="00D43E06"/>
    <w:rsid w:val="00D5495A"/>
    <w:rsid w:val="00DA4817"/>
    <w:rsid w:val="00DB3828"/>
    <w:rsid w:val="00DC1741"/>
    <w:rsid w:val="00DC48F2"/>
    <w:rsid w:val="00DF34B9"/>
    <w:rsid w:val="00E27D0E"/>
    <w:rsid w:val="00E31202"/>
    <w:rsid w:val="00E52D05"/>
    <w:rsid w:val="00ED3860"/>
    <w:rsid w:val="00F202BF"/>
    <w:rsid w:val="00F424E6"/>
    <w:rsid w:val="00FD4610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38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38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8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38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D3387"/>
  </w:style>
  <w:style w:type="character" w:styleId="a4">
    <w:name w:val="Hyperlink"/>
    <w:basedOn w:val="a0"/>
    <w:uiPriority w:val="99"/>
    <w:semiHidden/>
    <w:unhideWhenUsed/>
    <w:rsid w:val="005D3387"/>
    <w:rPr>
      <w:color w:val="0000FF"/>
      <w:u w:val="single"/>
    </w:rPr>
  </w:style>
  <w:style w:type="character" w:styleId="a5">
    <w:name w:val="Strong"/>
    <w:basedOn w:val="a0"/>
    <w:uiPriority w:val="22"/>
    <w:qFormat/>
    <w:rsid w:val="005D3387"/>
    <w:rPr>
      <w:b/>
      <w:bCs/>
    </w:rPr>
  </w:style>
  <w:style w:type="paragraph" w:customStyle="1" w:styleId="style3">
    <w:name w:val="style3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5">
    <w:name w:val="style5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7">
    <w:name w:val="style7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8">
    <w:name w:val="style8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3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38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38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8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38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D3387"/>
  </w:style>
  <w:style w:type="character" w:styleId="a4">
    <w:name w:val="Hyperlink"/>
    <w:basedOn w:val="a0"/>
    <w:uiPriority w:val="99"/>
    <w:semiHidden/>
    <w:unhideWhenUsed/>
    <w:rsid w:val="005D3387"/>
    <w:rPr>
      <w:color w:val="0000FF"/>
      <w:u w:val="single"/>
    </w:rPr>
  </w:style>
  <w:style w:type="character" w:styleId="a5">
    <w:name w:val="Strong"/>
    <w:basedOn w:val="a0"/>
    <w:uiPriority w:val="22"/>
    <w:qFormat/>
    <w:rsid w:val="005D3387"/>
    <w:rPr>
      <w:b/>
      <w:bCs/>
    </w:rPr>
  </w:style>
  <w:style w:type="paragraph" w:customStyle="1" w:styleId="style3">
    <w:name w:val="style3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5">
    <w:name w:val="style5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7">
    <w:name w:val="style7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8">
    <w:name w:val="style8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3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5D338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4C1A3C140AB79888A9C5C2DCF9374612A23DEAC6D6DECB2584F60A87C8AB28DE990B997C7AA02L9g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E2A017C7C42B7B4F1D5A8B7CF428EA38FD9CA0A79A46A80BAC3F24D99AC036A298A342FA7A6ES8n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E2A017C7C42B7B4F1D5A8B7CF428EA38FD9CA0A79A46A80BAC3F24D99AC036A298A342FA7A67S8n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Розка</dc:creator>
  <cp:lastModifiedBy>Илья Розка</cp:lastModifiedBy>
  <cp:revision>1</cp:revision>
  <dcterms:created xsi:type="dcterms:W3CDTF">2014-09-08T13:44:00Z</dcterms:created>
  <dcterms:modified xsi:type="dcterms:W3CDTF">2014-09-08T13:45:00Z</dcterms:modified>
</cp:coreProperties>
</file>